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0" w:rsidRDefault="00A677D0" w:rsidP="00A677D0">
      <w:r>
        <w:rPr>
          <w:b/>
          <w:sz w:val="32"/>
          <w:szCs w:val="32"/>
        </w:rPr>
        <w:t xml:space="preserve">   </w:t>
      </w:r>
    </w:p>
    <w:p w:rsidR="00A677D0" w:rsidRPr="004E0B31" w:rsidRDefault="004E0B31" w:rsidP="00A677D0">
      <w:pPr>
        <w:rPr>
          <w:rFonts w:ascii="Arial" w:hAnsi="Arial" w:cs="Arial"/>
          <w:b/>
          <w:sz w:val="28"/>
          <w:szCs w:val="28"/>
        </w:rPr>
      </w:pPr>
      <w:proofErr w:type="gramStart"/>
      <w:r w:rsidRPr="004E0B31">
        <w:rPr>
          <w:rFonts w:ascii="Arial" w:hAnsi="Arial" w:cs="Arial"/>
          <w:b/>
          <w:sz w:val="28"/>
          <w:szCs w:val="28"/>
        </w:rPr>
        <w:t xml:space="preserve">AEMS  - </w:t>
      </w:r>
      <w:r w:rsidR="00A677D0" w:rsidRPr="004E0B31">
        <w:rPr>
          <w:rFonts w:ascii="Arial" w:hAnsi="Arial" w:cs="Arial"/>
          <w:b/>
          <w:sz w:val="28"/>
          <w:szCs w:val="28"/>
        </w:rPr>
        <w:t>Zestaw</w:t>
      </w:r>
      <w:proofErr w:type="gramEnd"/>
      <w:r w:rsidR="00A677D0" w:rsidRPr="004E0B31">
        <w:rPr>
          <w:rFonts w:ascii="Arial" w:hAnsi="Arial" w:cs="Arial"/>
          <w:b/>
          <w:sz w:val="28"/>
          <w:szCs w:val="28"/>
        </w:rPr>
        <w:t xml:space="preserve"> do badania akustycznego efektu Barkhausena </w:t>
      </w:r>
    </w:p>
    <w:p w:rsidR="004E0B31" w:rsidRDefault="004E0B31" w:rsidP="00A677D0">
      <w:pPr>
        <w:rPr>
          <w:rFonts w:ascii="Arial" w:hAnsi="Arial" w:cs="Arial"/>
          <w:sz w:val="24"/>
          <w:szCs w:val="24"/>
          <w:u w:val="single"/>
        </w:rPr>
      </w:pPr>
    </w:p>
    <w:p w:rsidR="00587FB0" w:rsidRDefault="00587FB0" w:rsidP="00A677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Przeznaczenie</w:t>
      </w:r>
    </w:p>
    <w:p w:rsidR="00587FB0" w:rsidRDefault="00587FB0" w:rsidP="00A677D0">
      <w:pPr>
        <w:rPr>
          <w:rFonts w:ascii="Arial" w:hAnsi="Arial" w:cs="Arial"/>
          <w:sz w:val="24"/>
          <w:szCs w:val="24"/>
        </w:rPr>
      </w:pPr>
    </w:p>
    <w:p w:rsidR="00587FB0" w:rsidRDefault="00587FB0" w:rsidP="00A677D0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Urządzenie </w:t>
      </w:r>
      <w:r w:rsidRPr="00A677D0">
        <w:rPr>
          <w:rFonts w:ascii="Arial" w:hAnsi="Arial" w:cs="Arial"/>
          <w:sz w:val="24"/>
          <w:szCs w:val="24"/>
        </w:rPr>
        <w:t xml:space="preserve"> pozwala</w:t>
      </w:r>
      <w:proofErr w:type="gramEnd"/>
      <w:r w:rsidRPr="00A677D0">
        <w:rPr>
          <w:rFonts w:ascii="Arial" w:hAnsi="Arial" w:cs="Arial"/>
          <w:sz w:val="24"/>
          <w:szCs w:val="24"/>
        </w:rPr>
        <w:t xml:space="preserve"> na pomiar i kompleksową analizę impulsów </w:t>
      </w:r>
      <w:r>
        <w:rPr>
          <w:rFonts w:ascii="Arial" w:hAnsi="Arial" w:cs="Arial"/>
          <w:sz w:val="24"/>
          <w:szCs w:val="24"/>
        </w:rPr>
        <w:t xml:space="preserve">napięciowych  </w:t>
      </w:r>
      <w:r w:rsidRPr="00A677D0">
        <w:rPr>
          <w:rFonts w:ascii="Arial" w:hAnsi="Arial" w:cs="Arial"/>
          <w:sz w:val="24"/>
          <w:szCs w:val="24"/>
        </w:rPr>
        <w:t>akustycznego efektu B</w:t>
      </w:r>
      <w:r>
        <w:rPr>
          <w:rFonts w:ascii="Arial" w:hAnsi="Arial" w:cs="Arial"/>
          <w:sz w:val="24"/>
          <w:szCs w:val="24"/>
        </w:rPr>
        <w:t>a</w:t>
      </w:r>
      <w:r w:rsidRPr="00A677D0">
        <w:rPr>
          <w:rFonts w:ascii="Arial" w:hAnsi="Arial" w:cs="Arial"/>
          <w:sz w:val="24"/>
          <w:szCs w:val="24"/>
        </w:rPr>
        <w:t>rkhausena.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87FB0" w:rsidRDefault="00587FB0" w:rsidP="00A677D0">
      <w:pPr>
        <w:rPr>
          <w:rFonts w:ascii="Arial" w:hAnsi="Arial" w:cs="Arial"/>
          <w:sz w:val="24"/>
          <w:szCs w:val="24"/>
          <w:u w:val="single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  <w:u w:val="single"/>
        </w:rPr>
        <w:t>Właściwości</w:t>
      </w:r>
      <w:r w:rsidRPr="00A677D0">
        <w:rPr>
          <w:rFonts w:ascii="Arial" w:hAnsi="Arial" w:cs="Arial"/>
          <w:sz w:val="24"/>
          <w:szCs w:val="24"/>
        </w:rPr>
        <w:t>: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ind w:left="360" w:firstLine="348"/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 xml:space="preserve">Urządzenie współpracuje ze szerokopasmową </w:t>
      </w:r>
      <w:proofErr w:type="gramStart"/>
      <w:r w:rsidRPr="00A677D0">
        <w:rPr>
          <w:rFonts w:ascii="Arial" w:hAnsi="Arial" w:cs="Arial"/>
          <w:sz w:val="24"/>
          <w:szCs w:val="24"/>
        </w:rPr>
        <w:t xml:space="preserve">głowicą </w:t>
      </w:r>
      <w:r w:rsidR="00587FB0">
        <w:rPr>
          <w:rFonts w:ascii="Arial" w:hAnsi="Arial" w:cs="Arial"/>
          <w:sz w:val="24"/>
          <w:szCs w:val="24"/>
        </w:rPr>
        <w:t xml:space="preserve"> </w:t>
      </w:r>
      <w:r w:rsidRPr="00A677D0">
        <w:rPr>
          <w:rFonts w:ascii="Arial" w:hAnsi="Arial" w:cs="Arial"/>
          <w:sz w:val="24"/>
          <w:szCs w:val="24"/>
        </w:rPr>
        <w:t>WD</w:t>
      </w:r>
      <w:proofErr w:type="gramEnd"/>
      <w:r w:rsidR="00587FB0">
        <w:rPr>
          <w:rFonts w:ascii="Arial" w:hAnsi="Arial" w:cs="Arial"/>
          <w:sz w:val="24"/>
          <w:szCs w:val="24"/>
        </w:rPr>
        <w:t xml:space="preserve"> emisji akustycznej</w:t>
      </w:r>
      <w:r w:rsidRPr="00A677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Układ magnesujący </w:t>
      </w:r>
      <w:r w:rsidRPr="00A677D0">
        <w:rPr>
          <w:rFonts w:ascii="Arial" w:hAnsi="Arial" w:cs="Arial"/>
          <w:sz w:val="24"/>
          <w:szCs w:val="24"/>
        </w:rPr>
        <w:t xml:space="preserve">wyposażony jest w wzmacniacz mocy i układy generujące przebieg liniowy z możliwością płynnej zmiany nachylenia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  natężenia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677D0">
        <w:rPr>
          <w:rFonts w:ascii="Arial" w:hAnsi="Arial" w:cs="Arial"/>
          <w:sz w:val="24"/>
          <w:szCs w:val="24"/>
        </w:rPr>
        <w:t>prądu magnesowania</w:t>
      </w:r>
      <w:r>
        <w:rPr>
          <w:rFonts w:ascii="Arial" w:hAnsi="Arial" w:cs="Arial"/>
          <w:sz w:val="24"/>
          <w:szCs w:val="24"/>
        </w:rPr>
        <w:t xml:space="preserve"> oraz </w:t>
      </w:r>
      <w:r w:rsidRPr="00A677D0">
        <w:rPr>
          <w:rFonts w:ascii="Arial" w:hAnsi="Arial" w:cs="Arial"/>
          <w:sz w:val="24"/>
          <w:szCs w:val="24"/>
        </w:rPr>
        <w:t xml:space="preserve"> z regulacją wartości maksymalnej prądu magnesowania.</w:t>
      </w:r>
    </w:p>
    <w:p w:rsidR="00A677D0" w:rsidRPr="00A677D0" w:rsidRDefault="00A677D0" w:rsidP="00A677D0">
      <w:pPr>
        <w:ind w:left="360" w:firstLine="348"/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Układ detekcyjny wyposażony jest w regulowane stopnie przedwzmacniaczy i wzmacniaczy końcowych i pozwala na rejestracj</w:t>
      </w:r>
      <w:r>
        <w:rPr>
          <w:rFonts w:ascii="Arial" w:hAnsi="Arial" w:cs="Arial"/>
          <w:sz w:val="24"/>
          <w:szCs w:val="24"/>
        </w:rPr>
        <w:t>ę</w:t>
      </w:r>
      <w:r w:rsidRPr="00A677D0">
        <w:rPr>
          <w:rFonts w:ascii="Arial" w:hAnsi="Arial" w:cs="Arial"/>
          <w:sz w:val="24"/>
          <w:szCs w:val="24"/>
        </w:rPr>
        <w:t xml:space="preserve"> sygnałów napięciowych z częstością przetwarzania równą maksymalnie 2MHz i z rozdzielczością na poziomie 16 bitów. Oprogramowanie analityczne pozwala na kompleksową analizę uzyskanych wyników wraz z analizą pętli histerezy natężenia szumu akustycznego efektu Barkhausena, analizę rozkładu amplitudowego impulsów oraz analizę widmową wraz z zaawansowanymi procedurami filtrowania </w:t>
      </w:r>
      <w:r>
        <w:rPr>
          <w:rFonts w:ascii="Arial" w:hAnsi="Arial" w:cs="Arial"/>
          <w:sz w:val="24"/>
          <w:szCs w:val="24"/>
        </w:rPr>
        <w:t xml:space="preserve">zarejestrowanego </w:t>
      </w:r>
      <w:r w:rsidRPr="00A677D0">
        <w:rPr>
          <w:rFonts w:ascii="Arial" w:hAnsi="Arial" w:cs="Arial"/>
          <w:sz w:val="24"/>
          <w:szCs w:val="24"/>
        </w:rPr>
        <w:t>sygnału pomiarowego.</w:t>
      </w:r>
    </w:p>
    <w:p w:rsidR="00A677D0" w:rsidRPr="00A677D0" w:rsidRDefault="00A677D0" w:rsidP="00A677D0">
      <w:pPr>
        <w:ind w:left="360"/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ind w:left="360"/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  <w:u w:val="single"/>
        </w:rPr>
        <w:t>Parametry techniczne</w:t>
      </w:r>
      <w:r w:rsidRPr="00A677D0">
        <w:rPr>
          <w:rFonts w:ascii="Arial" w:hAnsi="Arial" w:cs="Arial"/>
          <w:sz w:val="24"/>
          <w:szCs w:val="24"/>
        </w:rPr>
        <w:t>:</w:t>
      </w:r>
    </w:p>
    <w:p w:rsidR="00A677D0" w:rsidRPr="00A677D0" w:rsidRDefault="00A677D0" w:rsidP="00A677D0">
      <w:pPr>
        <w:ind w:left="360"/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Regulowane wzmocnienie przedwzmacniacza na poziomie 1, 10, 100, 200, 500 razy dla pracy z wykorzystaniem sondy WD z wbudowanym ‘na kablu’ dodatkowym przedwzmacniaczem o wzmocnieniu 40dB.</w:t>
      </w:r>
    </w:p>
    <w:p w:rsidR="00A677D0" w:rsidRPr="00A677D0" w:rsidRDefault="00A677D0" w:rsidP="00A677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 xml:space="preserve">Regulacje stopnia końcowego wzmacniacza sygnału w zakresie od 0 do 50 </w:t>
      </w:r>
      <w:proofErr w:type="spellStart"/>
      <w:r w:rsidRPr="00A677D0">
        <w:rPr>
          <w:rFonts w:ascii="Arial" w:hAnsi="Arial" w:cs="Arial"/>
          <w:sz w:val="24"/>
          <w:szCs w:val="24"/>
        </w:rPr>
        <w:t>dB</w:t>
      </w:r>
      <w:proofErr w:type="spellEnd"/>
      <w:r w:rsidRPr="00A677D0">
        <w:rPr>
          <w:rFonts w:ascii="Arial" w:hAnsi="Arial" w:cs="Arial"/>
          <w:sz w:val="24"/>
          <w:szCs w:val="24"/>
        </w:rPr>
        <w:t>.</w:t>
      </w:r>
    </w:p>
    <w:p w:rsidR="00A677D0" w:rsidRPr="00A677D0" w:rsidRDefault="00A677D0" w:rsidP="00A677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 xml:space="preserve">Regulacja częstości magnesowanie w zakresie od 0,05Hz do 50 </w:t>
      </w:r>
      <w:proofErr w:type="spellStart"/>
      <w:r w:rsidRPr="00A677D0">
        <w:rPr>
          <w:rFonts w:ascii="Arial" w:hAnsi="Arial" w:cs="Arial"/>
          <w:sz w:val="24"/>
          <w:szCs w:val="24"/>
        </w:rPr>
        <w:t>Hz</w:t>
      </w:r>
      <w:proofErr w:type="spellEnd"/>
    </w:p>
    <w:p w:rsidR="00A677D0" w:rsidRPr="00A677D0" w:rsidRDefault="00A677D0" w:rsidP="00A677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Wbudowany wzmacniacz mocy +-2,5 A 25 V</w:t>
      </w:r>
    </w:p>
    <w:p w:rsidR="00A677D0" w:rsidRPr="00A677D0" w:rsidRDefault="00A677D0" w:rsidP="00A677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Wielokanałowy przetwornik AC z maksymalną częstością przetwarzania 2MHz i rozdzielczością przetwarzania 16 bitów.</w:t>
      </w:r>
    </w:p>
    <w:p w:rsidR="00A677D0" w:rsidRPr="00A677D0" w:rsidRDefault="00A677D0" w:rsidP="00A677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 xml:space="preserve"> Specjalistyczne oprogramowanie analityczne umożliwia pomiar i wyznaczenie:</w:t>
      </w:r>
    </w:p>
    <w:p w:rsidR="00A677D0" w:rsidRPr="00A677D0" w:rsidRDefault="00A677D0" w:rsidP="00A677D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A677D0">
        <w:rPr>
          <w:rFonts w:ascii="Arial" w:hAnsi="Arial" w:cs="Arial"/>
          <w:sz w:val="24"/>
          <w:szCs w:val="24"/>
        </w:rPr>
        <w:t>ętli</w:t>
      </w:r>
      <w:proofErr w:type="gramEnd"/>
      <w:r w:rsidRPr="00A677D0">
        <w:rPr>
          <w:rFonts w:ascii="Arial" w:hAnsi="Arial" w:cs="Arial"/>
          <w:sz w:val="24"/>
          <w:szCs w:val="24"/>
        </w:rPr>
        <w:t xml:space="preserve"> histerezy natężenia szumu akustycznego efektu Barkhausena</w:t>
      </w:r>
      <w:r>
        <w:rPr>
          <w:rFonts w:ascii="Arial" w:hAnsi="Arial" w:cs="Arial"/>
          <w:sz w:val="24"/>
          <w:szCs w:val="24"/>
        </w:rPr>
        <w:t>,</w:t>
      </w:r>
    </w:p>
    <w:p w:rsidR="00A677D0" w:rsidRPr="00A677D0" w:rsidRDefault="00A677D0" w:rsidP="00A677D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A677D0">
        <w:rPr>
          <w:rFonts w:ascii="Arial" w:hAnsi="Arial" w:cs="Arial"/>
          <w:sz w:val="24"/>
          <w:szCs w:val="24"/>
        </w:rPr>
        <w:t>ozkładu</w:t>
      </w:r>
      <w:proofErr w:type="gramEnd"/>
      <w:r w:rsidRPr="00A677D0">
        <w:rPr>
          <w:rFonts w:ascii="Arial" w:hAnsi="Arial" w:cs="Arial"/>
          <w:sz w:val="24"/>
          <w:szCs w:val="24"/>
        </w:rPr>
        <w:t xml:space="preserve"> impulsowego sygnału szumowego</w:t>
      </w:r>
      <w:r>
        <w:rPr>
          <w:rFonts w:ascii="Arial" w:hAnsi="Arial" w:cs="Arial"/>
          <w:sz w:val="24"/>
          <w:szCs w:val="24"/>
        </w:rPr>
        <w:t>,</w:t>
      </w:r>
    </w:p>
    <w:p w:rsidR="00A677D0" w:rsidRPr="00A677D0" w:rsidRDefault="00A677D0" w:rsidP="00A677D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Pr="00A677D0">
        <w:rPr>
          <w:rFonts w:ascii="Arial" w:hAnsi="Arial" w:cs="Arial"/>
          <w:sz w:val="24"/>
          <w:szCs w:val="24"/>
        </w:rPr>
        <w:t>idma</w:t>
      </w:r>
      <w:proofErr w:type="gramEnd"/>
      <w:r w:rsidRPr="00A677D0">
        <w:rPr>
          <w:rFonts w:ascii="Arial" w:hAnsi="Arial" w:cs="Arial"/>
          <w:sz w:val="24"/>
          <w:szCs w:val="24"/>
        </w:rPr>
        <w:t xml:space="preserve"> częstotliwościowego mierzonego sygnału</w:t>
      </w:r>
      <w:r>
        <w:rPr>
          <w:rFonts w:ascii="Arial" w:hAnsi="Arial" w:cs="Arial"/>
          <w:sz w:val="24"/>
          <w:szCs w:val="24"/>
        </w:rPr>
        <w:t>,</w:t>
      </w:r>
    </w:p>
    <w:p w:rsidR="00A677D0" w:rsidRPr="00A677D0" w:rsidRDefault="00A677D0" w:rsidP="00A677D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Pr="00A677D0">
        <w:rPr>
          <w:rFonts w:ascii="Arial" w:hAnsi="Arial" w:cs="Arial"/>
          <w:sz w:val="24"/>
          <w:szCs w:val="24"/>
        </w:rPr>
        <w:t>iltrowanie</w:t>
      </w:r>
      <w:proofErr w:type="gramEnd"/>
      <w:r w:rsidRPr="00A677D0">
        <w:rPr>
          <w:rFonts w:ascii="Arial" w:hAnsi="Arial" w:cs="Arial"/>
          <w:sz w:val="24"/>
          <w:szCs w:val="24"/>
        </w:rPr>
        <w:t xml:space="preserve"> sygnału z wykorzystaniem odwrotnej transformaty Fouriera</w:t>
      </w:r>
      <w:r>
        <w:rPr>
          <w:rFonts w:ascii="Arial" w:hAnsi="Arial" w:cs="Arial"/>
          <w:sz w:val="24"/>
          <w:szCs w:val="24"/>
        </w:rPr>
        <w:t>,</w:t>
      </w:r>
      <w:r w:rsidRPr="00A677D0">
        <w:rPr>
          <w:rFonts w:ascii="Arial" w:hAnsi="Arial" w:cs="Arial"/>
          <w:sz w:val="24"/>
          <w:szCs w:val="24"/>
        </w:rPr>
        <w:t xml:space="preserve"> </w:t>
      </w:r>
    </w:p>
    <w:p w:rsidR="00A677D0" w:rsidRPr="00A677D0" w:rsidRDefault="00A677D0" w:rsidP="00A677D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A677D0">
        <w:rPr>
          <w:rFonts w:ascii="Arial" w:hAnsi="Arial" w:cs="Arial"/>
          <w:sz w:val="24"/>
          <w:szCs w:val="24"/>
        </w:rPr>
        <w:t>ejestracj</w:t>
      </w:r>
      <w:r>
        <w:rPr>
          <w:rFonts w:ascii="Arial" w:hAnsi="Arial" w:cs="Arial"/>
          <w:sz w:val="24"/>
          <w:szCs w:val="24"/>
        </w:rPr>
        <w:t>ę</w:t>
      </w:r>
      <w:proofErr w:type="gramEnd"/>
      <w:r w:rsidRPr="00A677D0">
        <w:rPr>
          <w:rFonts w:ascii="Arial" w:hAnsi="Arial" w:cs="Arial"/>
          <w:sz w:val="24"/>
          <w:szCs w:val="24"/>
        </w:rPr>
        <w:t xml:space="preserve"> wszystkich wyników pomiarowych do zbiorów tekstowych.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Skład zestawu</w:t>
      </w:r>
      <w:r w:rsidRPr="00A677D0">
        <w:rPr>
          <w:rFonts w:ascii="Arial" w:hAnsi="Arial" w:cs="Arial"/>
          <w:sz w:val="24"/>
          <w:szCs w:val="24"/>
        </w:rPr>
        <w:t>: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Jednostk</w:t>
      </w:r>
      <w:r>
        <w:rPr>
          <w:rFonts w:ascii="Arial" w:hAnsi="Arial" w:cs="Arial"/>
          <w:sz w:val="24"/>
          <w:szCs w:val="24"/>
        </w:rPr>
        <w:t>a centralna</w:t>
      </w:r>
      <w:r w:rsidRPr="00A677D0">
        <w:rPr>
          <w:rFonts w:ascii="Arial" w:hAnsi="Arial" w:cs="Arial"/>
        </w:rPr>
        <w:t xml:space="preserve"> 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Zasilacz sieciowy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Sond</w:t>
      </w:r>
      <w:r>
        <w:rPr>
          <w:rFonts w:ascii="Arial" w:hAnsi="Arial" w:cs="Arial"/>
          <w:sz w:val="24"/>
          <w:szCs w:val="24"/>
        </w:rPr>
        <w:t>a</w:t>
      </w:r>
      <w:r w:rsidRPr="00A677D0">
        <w:rPr>
          <w:rFonts w:ascii="Arial" w:hAnsi="Arial" w:cs="Arial"/>
          <w:sz w:val="24"/>
          <w:szCs w:val="24"/>
        </w:rPr>
        <w:t xml:space="preserve"> standardow</w:t>
      </w:r>
      <w:r>
        <w:rPr>
          <w:rFonts w:ascii="Arial" w:hAnsi="Arial" w:cs="Arial"/>
          <w:sz w:val="24"/>
          <w:szCs w:val="24"/>
        </w:rPr>
        <w:t>a</w:t>
      </w:r>
      <w:r w:rsidRPr="00A677D0">
        <w:rPr>
          <w:rFonts w:ascii="Arial" w:hAnsi="Arial" w:cs="Arial"/>
          <w:sz w:val="24"/>
          <w:szCs w:val="24"/>
        </w:rPr>
        <w:t xml:space="preserve"> WD wraz z przewodem i przedwzmacniaczem 40dB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wraz z oprogramowaniem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Przewody sygnałowe oraz USB</w:t>
      </w:r>
      <w:r w:rsidRPr="00A677D0">
        <w:rPr>
          <w:rFonts w:ascii="Arial" w:hAnsi="Arial" w:cs="Arial"/>
        </w:rPr>
        <w:t xml:space="preserve"> 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Oprogr</w:t>
      </w:r>
      <w:r>
        <w:rPr>
          <w:rFonts w:ascii="Arial" w:hAnsi="Arial" w:cs="Arial"/>
          <w:sz w:val="24"/>
          <w:szCs w:val="24"/>
        </w:rPr>
        <w:t>amowanie w wersji instalacyjnej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Instrukcj</w:t>
      </w:r>
      <w:r>
        <w:rPr>
          <w:rFonts w:ascii="Arial" w:hAnsi="Arial" w:cs="Arial"/>
          <w:sz w:val="24"/>
          <w:szCs w:val="24"/>
        </w:rPr>
        <w:t>a obsługi</w:t>
      </w:r>
    </w:p>
    <w:p w:rsidR="00A677D0" w:rsidRPr="00A677D0" w:rsidRDefault="00A677D0" w:rsidP="00A677D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Waliz</w:t>
      </w:r>
      <w:r>
        <w:rPr>
          <w:rFonts w:ascii="Arial" w:hAnsi="Arial" w:cs="Arial"/>
          <w:sz w:val="24"/>
          <w:szCs w:val="24"/>
        </w:rPr>
        <w:t>a</w:t>
      </w:r>
      <w:r w:rsidRPr="00A677D0">
        <w:rPr>
          <w:rFonts w:ascii="Arial" w:hAnsi="Arial" w:cs="Arial"/>
          <w:sz w:val="24"/>
          <w:szCs w:val="24"/>
        </w:rPr>
        <w:t xml:space="preserve"> transportow</w:t>
      </w:r>
      <w:r>
        <w:rPr>
          <w:rFonts w:ascii="Arial" w:hAnsi="Arial" w:cs="Arial"/>
          <w:sz w:val="24"/>
          <w:szCs w:val="24"/>
        </w:rPr>
        <w:t>a</w:t>
      </w: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</w:p>
    <w:p w:rsidR="00A677D0" w:rsidRPr="00A677D0" w:rsidRDefault="00A677D0" w:rsidP="00A677D0">
      <w:pPr>
        <w:rPr>
          <w:rFonts w:ascii="Arial" w:hAnsi="Arial" w:cs="Arial"/>
          <w:sz w:val="24"/>
          <w:szCs w:val="24"/>
        </w:rPr>
      </w:pPr>
      <w:r w:rsidRPr="00A677D0">
        <w:rPr>
          <w:rFonts w:ascii="Arial" w:hAnsi="Arial" w:cs="Arial"/>
          <w:sz w:val="24"/>
          <w:szCs w:val="24"/>
        </w:rPr>
        <w:t>Na zestaw udzielana jest 12 miesięczna gwarancja</w:t>
      </w:r>
    </w:p>
    <w:p w:rsidR="00B55040" w:rsidRPr="00A677D0" w:rsidRDefault="00B55040">
      <w:pPr>
        <w:rPr>
          <w:rFonts w:ascii="Arial" w:hAnsi="Arial" w:cs="Arial"/>
        </w:rPr>
      </w:pPr>
    </w:p>
    <w:sectPr w:rsidR="00B55040" w:rsidRPr="00A677D0" w:rsidSect="00A67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41DE"/>
    <w:multiLevelType w:val="hybridMultilevel"/>
    <w:tmpl w:val="55C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4D0"/>
    <w:multiLevelType w:val="hybridMultilevel"/>
    <w:tmpl w:val="C524A14E"/>
    <w:lvl w:ilvl="0" w:tplc="07300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0"/>
    <w:rsid w:val="004E0B31"/>
    <w:rsid w:val="00587FB0"/>
    <w:rsid w:val="00A677D0"/>
    <w:rsid w:val="00B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Bolek</cp:lastModifiedBy>
  <cp:revision>4</cp:revision>
  <cp:lastPrinted>2016-03-20T17:07:00Z</cp:lastPrinted>
  <dcterms:created xsi:type="dcterms:W3CDTF">2016-03-18T20:14:00Z</dcterms:created>
  <dcterms:modified xsi:type="dcterms:W3CDTF">2016-03-20T17:07:00Z</dcterms:modified>
</cp:coreProperties>
</file>